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9DBB" w14:textId="77777777" w:rsidR="003D5C74" w:rsidRPr="0047372E" w:rsidRDefault="003D5C74" w:rsidP="003D5C74">
      <w:pPr>
        <w:pStyle w:val="H1"/>
        <w:rPr>
          <w:rFonts w:asciiTheme="minorHAnsi" w:hAnsiTheme="minorHAnsi" w:cstheme="minorHAnsi"/>
        </w:rPr>
      </w:pPr>
      <w:bookmarkStart w:id="0" w:name="_Toc372294173"/>
      <w:bookmarkStart w:id="1" w:name="_Toc77918491"/>
      <w:r w:rsidRPr="0047372E">
        <w:rPr>
          <w:rFonts w:asciiTheme="minorHAnsi" w:hAnsiTheme="minorHAnsi" w:cstheme="minorHAnsi"/>
        </w:rPr>
        <w:t xml:space="preserve">Whistleblowing </w:t>
      </w:r>
      <w:bookmarkEnd w:id="0"/>
      <w:bookmarkEnd w:id="1"/>
    </w:p>
    <w:p w14:paraId="260000E7" w14:textId="77777777" w:rsidR="003D5C74" w:rsidRPr="0047372E" w:rsidRDefault="003D5C74" w:rsidP="003D5C74">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D5C74" w:rsidRPr="0047372E" w14:paraId="58EA8EFF" w14:textId="77777777" w:rsidTr="00266441">
        <w:trPr>
          <w:cantSplit/>
          <w:trHeight w:val="209"/>
          <w:jc w:val="center"/>
        </w:trPr>
        <w:tc>
          <w:tcPr>
            <w:tcW w:w="3006" w:type="dxa"/>
            <w:vAlign w:val="center"/>
          </w:tcPr>
          <w:p w14:paraId="692F5C08" w14:textId="77777777" w:rsidR="003D5C74" w:rsidRPr="0047372E" w:rsidRDefault="003D5C74" w:rsidP="00266441">
            <w:pPr>
              <w:pStyle w:val="MeetsEYFS"/>
              <w:jc w:val="center"/>
              <w:rPr>
                <w:rFonts w:asciiTheme="minorHAnsi" w:hAnsiTheme="minorHAnsi" w:cstheme="minorHAnsi"/>
              </w:rPr>
            </w:pPr>
            <w:r w:rsidRPr="0047372E">
              <w:rPr>
                <w:rFonts w:asciiTheme="minorHAnsi" w:hAnsiTheme="minorHAnsi" w:cstheme="minorHAnsi"/>
              </w:rPr>
              <w:t>EYFS: 3.4 – 3.18 and 3.22</w:t>
            </w:r>
          </w:p>
        </w:tc>
      </w:tr>
    </w:tbl>
    <w:p w14:paraId="397CC2A6" w14:textId="77777777" w:rsidR="003D5C74" w:rsidRPr="0047372E" w:rsidRDefault="003D5C74" w:rsidP="003D5C74">
      <w:pPr>
        <w:autoSpaceDE w:val="0"/>
        <w:autoSpaceDN w:val="0"/>
        <w:adjustRightInd w:val="0"/>
        <w:jc w:val="left"/>
        <w:rPr>
          <w:rFonts w:asciiTheme="minorHAnsi" w:hAnsiTheme="minorHAnsi" w:cstheme="minorHAnsi"/>
          <w:color w:val="000000"/>
          <w:lang w:val="en-US"/>
        </w:rPr>
      </w:pPr>
    </w:p>
    <w:p w14:paraId="0244375F" w14:textId="77777777" w:rsidR="003D5C74" w:rsidRPr="0047372E" w:rsidRDefault="003D5C74" w:rsidP="003D5C74">
      <w:pPr>
        <w:autoSpaceDE w:val="0"/>
        <w:autoSpaceDN w:val="0"/>
        <w:adjustRightInd w:val="0"/>
        <w:rPr>
          <w:rFonts w:asciiTheme="minorHAnsi" w:hAnsiTheme="minorHAnsi" w:cstheme="minorHAnsi"/>
        </w:rPr>
      </w:pPr>
      <w:r w:rsidRPr="0047372E">
        <w:rPr>
          <w:rFonts w:asciiTheme="minorHAnsi" w:hAnsiTheme="minorHAnsi" w:cstheme="minorHAnsi"/>
          <w:color w:val="000000"/>
          <w:lang w:val="en-US"/>
        </w:rPr>
        <w:t>Whistleblowing is the term used when a worker passes on information concerning</w:t>
      </w:r>
      <w:r>
        <w:rPr>
          <w:rFonts w:asciiTheme="minorHAnsi" w:hAnsiTheme="minorHAnsi" w:cstheme="minorHAnsi"/>
          <w:color w:val="000000"/>
          <w:lang w:val="en-US"/>
        </w:rPr>
        <w:t xml:space="preserve"> </w:t>
      </w:r>
      <w:r w:rsidRPr="0047372E">
        <w:rPr>
          <w:rFonts w:asciiTheme="minorHAnsi" w:hAnsiTheme="minorHAnsi" w:cstheme="minorHAnsi"/>
          <w:color w:val="000000"/>
          <w:lang w:val="en-US"/>
        </w:rPr>
        <w:t xml:space="preserve">wrongdoing. </w:t>
      </w:r>
    </w:p>
    <w:p w14:paraId="0E0CDB8E" w14:textId="77777777" w:rsidR="003D5C74" w:rsidRPr="0047372E" w:rsidRDefault="003D5C74" w:rsidP="003D5C74">
      <w:pPr>
        <w:rPr>
          <w:rFonts w:asciiTheme="minorHAnsi" w:hAnsiTheme="minorHAnsi" w:cstheme="minorHAnsi"/>
        </w:rPr>
      </w:pPr>
    </w:p>
    <w:p w14:paraId="1E4F983A" w14:textId="77777777" w:rsidR="003D5C74" w:rsidRDefault="003D5C74" w:rsidP="003D5C7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Georgie Porgie </w:t>
      </w:r>
      <w:proofErr w:type="gramStart"/>
      <w:r>
        <w:rPr>
          <w:rFonts w:asciiTheme="minorHAnsi" w:hAnsiTheme="minorHAnsi" w:cstheme="minorHAnsi"/>
          <w:b/>
        </w:rPr>
        <w:t xml:space="preserve">Nursery </w:t>
      </w:r>
      <w:r w:rsidRPr="0047372E">
        <w:rPr>
          <w:rFonts w:asciiTheme="minorHAnsi" w:hAnsiTheme="minorHAnsi" w:cstheme="minorHAnsi"/>
        </w:rPr>
        <w:t xml:space="preserve"> we</w:t>
      </w:r>
      <w:proofErr w:type="gramEnd"/>
      <w:r w:rsidRPr="0047372E">
        <w:rPr>
          <w:rFonts w:asciiTheme="minorHAnsi" w:hAnsiTheme="minorHAnsi" w:cstheme="minorHAnsi"/>
        </w:rPr>
        <w:t xml:space="preserve"> expect all our colleagues, both internal and external, to be professional at all times and hold the welfare and safety of every child as their paramount objective. </w:t>
      </w:r>
    </w:p>
    <w:p w14:paraId="6E8FB80B" w14:textId="77777777" w:rsidR="003D5C74" w:rsidRPr="0047372E" w:rsidRDefault="003D5C74" w:rsidP="003D5C74">
      <w:pPr>
        <w:rPr>
          <w:rFonts w:asciiTheme="minorHAnsi" w:hAnsiTheme="minorHAnsi" w:cstheme="minorHAnsi"/>
        </w:rPr>
      </w:pPr>
    </w:p>
    <w:p w14:paraId="1A946912" w14:textId="77777777" w:rsidR="003D5C74" w:rsidRPr="0047372E" w:rsidRDefault="003D5C74" w:rsidP="003D5C74">
      <w:pPr>
        <w:rPr>
          <w:rFonts w:asciiTheme="minorHAnsi" w:hAnsiTheme="minorHAnsi" w:cstheme="minorHAnsi"/>
        </w:rPr>
      </w:pPr>
    </w:p>
    <w:p w14:paraId="4A8FA0BE"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 xml:space="preserve">We recognise that there may be occasions where this may not </w:t>
      </w:r>
      <w:proofErr w:type="gramStart"/>
      <w:r w:rsidRPr="0047372E">
        <w:rPr>
          <w:rFonts w:asciiTheme="minorHAnsi" w:hAnsiTheme="minorHAnsi" w:cstheme="minorHAnsi"/>
        </w:rPr>
        <w:t>happen</w:t>
      </w:r>
      <w:proofErr w:type="gramEnd"/>
      <w:r w:rsidRPr="0047372E">
        <w:rPr>
          <w:rFonts w:asciiTheme="minorHAnsi" w:hAnsiTheme="minorHAnsi" w:cstheme="minorHAnsi"/>
        </w:rPr>
        <w:t xml:space="preserve"> and we have in place a procedure for staff to disclose any information that suggests children’s welfare and safety may be at risk.  </w:t>
      </w:r>
    </w:p>
    <w:p w14:paraId="031684A0" w14:textId="77777777" w:rsidR="003D5C74" w:rsidRPr="0047372E" w:rsidRDefault="003D5C74" w:rsidP="003D5C74">
      <w:pPr>
        <w:rPr>
          <w:rFonts w:asciiTheme="minorHAnsi" w:hAnsiTheme="minorHAnsi" w:cstheme="minorHAnsi"/>
        </w:rPr>
      </w:pPr>
    </w:p>
    <w:p w14:paraId="11EA9B4F"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7054ED7B" w14:textId="77777777" w:rsidR="003D5C74" w:rsidRPr="0047372E" w:rsidRDefault="003D5C74" w:rsidP="003D5C74">
      <w:pPr>
        <w:rPr>
          <w:rFonts w:asciiTheme="minorHAnsi" w:hAnsiTheme="minorHAnsi" w:cstheme="minorHAnsi"/>
        </w:rPr>
      </w:pPr>
    </w:p>
    <w:p w14:paraId="052778FB" w14:textId="77777777" w:rsidR="003D5C74" w:rsidRPr="0047372E" w:rsidRDefault="003D5C74" w:rsidP="003D5C74">
      <w:pPr>
        <w:pStyle w:val="H2"/>
        <w:rPr>
          <w:rFonts w:asciiTheme="minorHAnsi" w:hAnsiTheme="minorHAnsi" w:cstheme="minorHAnsi"/>
          <w:lang w:val="en-US"/>
        </w:rPr>
      </w:pPr>
      <w:r w:rsidRPr="0047372E">
        <w:rPr>
          <w:rFonts w:asciiTheme="minorHAnsi" w:hAnsiTheme="minorHAnsi" w:cstheme="minorHAnsi"/>
          <w:lang w:val="en-US"/>
        </w:rPr>
        <w:t>Legal framework</w:t>
      </w:r>
    </w:p>
    <w:p w14:paraId="5658DADF"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47372E">
        <w:rPr>
          <w:rFonts w:asciiTheme="minorHAnsi" w:hAnsiTheme="minorHAnsi" w:cstheme="minorHAnsi"/>
        </w:rPr>
        <w:t>disclosures’</w:t>
      </w:r>
      <w:proofErr w:type="gramEnd"/>
      <w:r w:rsidRPr="0047372E">
        <w:rPr>
          <w:rFonts w:asciiTheme="minorHAnsi" w:hAnsiTheme="minorHAnsi" w:cstheme="minorHAnsi"/>
        </w:rPr>
        <w:t>. On 25 June 2013, there were some legal changes to what constitutes a qualifying disclosure.</w:t>
      </w:r>
    </w:p>
    <w:p w14:paraId="29D184DD" w14:textId="77777777" w:rsidR="003D5C74" w:rsidRPr="0047372E" w:rsidRDefault="003D5C74" w:rsidP="003D5C74">
      <w:pPr>
        <w:rPr>
          <w:rFonts w:asciiTheme="minorHAnsi" w:hAnsiTheme="minorHAnsi" w:cstheme="minorHAnsi"/>
        </w:rPr>
      </w:pPr>
    </w:p>
    <w:p w14:paraId="65E2E2AE"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A qualifying disclosure is one made in the public interest by an employee who has a reasonable belief that:</w:t>
      </w:r>
    </w:p>
    <w:p w14:paraId="4C1F2997"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 criminal offence</w:t>
      </w:r>
    </w:p>
    <w:p w14:paraId="628B73C6"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 miscarriage of justice</w:t>
      </w:r>
    </w:p>
    <w:p w14:paraId="1AE55EAE"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An act creating risk to health and safety</w:t>
      </w:r>
    </w:p>
    <w:p w14:paraId="6C6DF454"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An act causing damage to the environment</w:t>
      </w:r>
    </w:p>
    <w:p w14:paraId="5143206B"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 breach of any other legal obligation or</w:t>
      </w:r>
    </w:p>
    <w:p w14:paraId="173F83E9"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Concealment of any of the above</w:t>
      </w:r>
    </w:p>
    <w:p w14:paraId="7AB44FB7"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Any other unethical conduct</w:t>
      </w:r>
    </w:p>
    <w:p w14:paraId="72632A05" w14:textId="77777777" w:rsidR="003D5C74" w:rsidRPr="0047372E" w:rsidRDefault="003D5C74" w:rsidP="003D5C74">
      <w:pPr>
        <w:numPr>
          <w:ilvl w:val="0"/>
          <w:numId w:val="3"/>
        </w:numPr>
        <w:rPr>
          <w:rFonts w:asciiTheme="minorHAnsi" w:hAnsiTheme="minorHAnsi" w:cstheme="minorHAnsi"/>
        </w:rPr>
      </w:pPr>
      <w:r w:rsidRPr="0047372E">
        <w:rPr>
          <w:rFonts w:asciiTheme="minorHAnsi" w:hAnsiTheme="minorHAnsi" w:cstheme="minorHAnsi"/>
        </w:rPr>
        <w:t>An act that may be deemed as radicalised or a threat to national security</w:t>
      </w:r>
    </w:p>
    <w:p w14:paraId="614FFC79" w14:textId="77777777" w:rsidR="003D5C74" w:rsidRPr="0047372E" w:rsidRDefault="003D5C74" w:rsidP="003D5C74">
      <w:pPr>
        <w:ind w:left="709"/>
        <w:rPr>
          <w:rFonts w:asciiTheme="minorHAnsi" w:hAnsiTheme="minorHAnsi" w:cstheme="minorHAnsi"/>
        </w:rPr>
      </w:pPr>
      <w:r w:rsidRPr="0047372E">
        <w:rPr>
          <w:rFonts w:asciiTheme="minorHAnsi" w:hAnsiTheme="minorHAnsi" w:cstheme="minorHAnsi"/>
        </w:rPr>
        <w:t xml:space="preserve">Is being, has been, or is likely to be, committed. </w:t>
      </w:r>
    </w:p>
    <w:p w14:paraId="54959522" w14:textId="77777777" w:rsidR="003D5C74" w:rsidRPr="0047372E" w:rsidRDefault="003D5C74" w:rsidP="003D5C74">
      <w:pPr>
        <w:rPr>
          <w:rFonts w:asciiTheme="minorHAnsi" w:hAnsiTheme="minorHAnsi" w:cstheme="minorHAnsi"/>
        </w:rPr>
      </w:pPr>
    </w:p>
    <w:p w14:paraId="098717C4"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1EA76896" w14:textId="77777777" w:rsidR="003D5C74" w:rsidRPr="0047372E" w:rsidRDefault="003D5C74" w:rsidP="003D5C74">
      <w:pPr>
        <w:rPr>
          <w:rFonts w:asciiTheme="minorHAnsi" w:hAnsiTheme="minorHAnsi" w:cstheme="minorHAnsi"/>
        </w:rPr>
      </w:pPr>
    </w:p>
    <w:p w14:paraId="176406AE"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7360FFEC" w14:textId="77777777" w:rsidR="003D5C74" w:rsidRPr="0047372E" w:rsidRDefault="003D5C74" w:rsidP="003D5C74">
      <w:pPr>
        <w:rPr>
          <w:rFonts w:asciiTheme="minorHAnsi" w:hAnsiTheme="minorHAnsi" w:cstheme="minorHAnsi"/>
        </w:rPr>
      </w:pPr>
    </w:p>
    <w:p w14:paraId="6B470235" w14:textId="77777777" w:rsidR="003D5C74" w:rsidRPr="0047372E" w:rsidRDefault="003D5C74" w:rsidP="003D5C74">
      <w:pPr>
        <w:jc w:val="left"/>
        <w:rPr>
          <w:rFonts w:asciiTheme="minorHAnsi" w:hAnsiTheme="minorHAnsi" w:cstheme="minorHAnsi"/>
          <w:bCs/>
          <w:szCs w:val="20"/>
        </w:rPr>
      </w:pPr>
      <w:r w:rsidRPr="0047372E">
        <w:rPr>
          <w:rFonts w:asciiTheme="minorHAnsi" w:hAnsiTheme="minorHAnsi" w:cstheme="minorHAnsi"/>
          <w:szCs w:val="20"/>
        </w:rPr>
        <w:t>The Public Interest Disclosure Act has the following rules for making a protected disclosure:</w:t>
      </w:r>
    </w:p>
    <w:p w14:paraId="1E2CA6AA" w14:textId="77777777" w:rsidR="003D5C74" w:rsidRPr="0047372E" w:rsidRDefault="003D5C74" w:rsidP="003D5C74">
      <w:pPr>
        <w:numPr>
          <w:ilvl w:val="0"/>
          <w:numId w:val="4"/>
        </w:numPr>
        <w:jc w:val="left"/>
        <w:rPr>
          <w:rFonts w:asciiTheme="minorHAnsi" w:hAnsiTheme="minorHAnsi" w:cstheme="minorHAnsi"/>
          <w:bCs/>
          <w:szCs w:val="20"/>
        </w:rPr>
      </w:pPr>
      <w:r w:rsidRPr="0047372E">
        <w:rPr>
          <w:rFonts w:asciiTheme="minorHAnsi" w:hAnsiTheme="minorHAnsi" w:cstheme="minorHAnsi"/>
          <w:bCs/>
          <w:szCs w:val="20"/>
        </w:rPr>
        <w:lastRenderedPageBreak/>
        <w:t>You must believe it to be substantially true</w:t>
      </w:r>
    </w:p>
    <w:p w14:paraId="32028187" w14:textId="77777777" w:rsidR="003D5C74" w:rsidRPr="0047372E" w:rsidRDefault="003D5C74" w:rsidP="003D5C74">
      <w:pPr>
        <w:numPr>
          <w:ilvl w:val="0"/>
          <w:numId w:val="4"/>
        </w:numPr>
        <w:jc w:val="left"/>
        <w:rPr>
          <w:rFonts w:asciiTheme="minorHAnsi" w:hAnsiTheme="minorHAnsi" w:cstheme="minorHAnsi"/>
          <w:bCs/>
          <w:szCs w:val="20"/>
        </w:rPr>
      </w:pPr>
      <w:r w:rsidRPr="0047372E">
        <w:rPr>
          <w:rFonts w:asciiTheme="minorHAnsi" w:hAnsiTheme="minorHAnsi" w:cstheme="minorHAnsi"/>
          <w:bCs/>
          <w:szCs w:val="20"/>
        </w:rPr>
        <w:t>You must not act maliciously or make false allegations</w:t>
      </w:r>
    </w:p>
    <w:p w14:paraId="252FF39B" w14:textId="77777777" w:rsidR="003D5C74" w:rsidRPr="0047372E" w:rsidRDefault="003D5C74" w:rsidP="003D5C74">
      <w:pPr>
        <w:numPr>
          <w:ilvl w:val="0"/>
          <w:numId w:val="4"/>
        </w:numPr>
        <w:jc w:val="left"/>
        <w:rPr>
          <w:rFonts w:asciiTheme="minorHAnsi" w:hAnsiTheme="minorHAnsi" w:cstheme="minorHAnsi"/>
          <w:szCs w:val="20"/>
        </w:rPr>
      </w:pPr>
      <w:r w:rsidRPr="0047372E">
        <w:rPr>
          <w:rFonts w:asciiTheme="minorHAnsi" w:hAnsiTheme="minorHAnsi" w:cstheme="minorHAnsi"/>
          <w:bCs/>
          <w:szCs w:val="20"/>
        </w:rPr>
        <w:t>You must not seek any personal gain.</w:t>
      </w:r>
    </w:p>
    <w:p w14:paraId="3BA159CD" w14:textId="77777777" w:rsidR="003D5C74" w:rsidRPr="0047372E" w:rsidRDefault="003D5C74" w:rsidP="003D5C74">
      <w:pPr>
        <w:rPr>
          <w:rFonts w:asciiTheme="minorHAnsi" w:hAnsiTheme="minorHAnsi" w:cstheme="minorHAnsi"/>
          <w:lang w:val="en-US"/>
        </w:rPr>
      </w:pPr>
    </w:p>
    <w:p w14:paraId="37FED4CE" w14:textId="77777777" w:rsidR="003D5C74" w:rsidRPr="0047372E" w:rsidRDefault="003D5C74" w:rsidP="003D5C74">
      <w:pPr>
        <w:rPr>
          <w:rFonts w:asciiTheme="minorHAnsi" w:hAnsiTheme="minorHAnsi" w:cstheme="minorHAnsi"/>
          <w:lang w:val="en-US"/>
        </w:rPr>
      </w:pPr>
      <w:r w:rsidRPr="0047372E">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4636B9AE" w14:textId="77777777" w:rsidR="003D5C74" w:rsidRPr="0047372E" w:rsidRDefault="003D5C74" w:rsidP="003D5C74">
      <w:pPr>
        <w:rPr>
          <w:rFonts w:asciiTheme="minorHAnsi" w:hAnsiTheme="minorHAnsi" w:cstheme="minorHAnsi"/>
        </w:rPr>
      </w:pPr>
    </w:p>
    <w:p w14:paraId="3C7E0FB1" w14:textId="77777777" w:rsidR="003D5C74" w:rsidRPr="0047372E" w:rsidRDefault="003D5C74" w:rsidP="003D5C74">
      <w:pPr>
        <w:pStyle w:val="H2"/>
        <w:rPr>
          <w:rFonts w:asciiTheme="minorHAnsi" w:hAnsiTheme="minorHAnsi" w:cstheme="minorHAnsi"/>
        </w:rPr>
      </w:pPr>
      <w:r w:rsidRPr="0047372E">
        <w:rPr>
          <w:rFonts w:asciiTheme="minorHAnsi" w:hAnsiTheme="minorHAnsi" w:cstheme="minorHAnsi"/>
        </w:rPr>
        <w:t xml:space="preserve">Disclosure of information </w:t>
      </w:r>
    </w:p>
    <w:p w14:paraId="4B2CDE14" w14:textId="77777777" w:rsidR="003D5C74" w:rsidRPr="0047372E" w:rsidRDefault="003D5C74" w:rsidP="003D5C74">
      <w:pPr>
        <w:rPr>
          <w:rFonts w:asciiTheme="minorHAnsi" w:hAnsiTheme="minorHAnsi" w:cstheme="minorHAnsi"/>
        </w:rPr>
      </w:pPr>
      <w:r w:rsidRPr="0047372E">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13508ADF" w14:textId="77777777" w:rsidR="003D5C74" w:rsidRPr="0047372E" w:rsidRDefault="003D5C74" w:rsidP="003D5C74">
      <w:pPr>
        <w:numPr>
          <w:ilvl w:val="0"/>
          <w:numId w:val="1"/>
        </w:numPr>
        <w:rPr>
          <w:rFonts w:asciiTheme="minorHAnsi" w:hAnsiTheme="minorHAnsi" w:cstheme="minorHAnsi"/>
        </w:rPr>
      </w:pPr>
      <w:r w:rsidRPr="0047372E">
        <w:rPr>
          <w:rFonts w:asciiTheme="minorHAnsi" w:hAnsiTheme="minorHAnsi" w:cstheme="minorHAnsi"/>
        </w:rPr>
        <w:t>That a criminal offence has been committed or is being committed or is likely to be committed</w:t>
      </w:r>
    </w:p>
    <w:p w14:paraId="13EC4C2E" w14:textId="77777777" w:rsidR="003D5C74" w:rsidRPr="0047372E" w:rsidRDefault="003D5C74" w:rsidP="003D5C74">
      <w:pPr>
        <w:numPr>
          <w:ilvl w:val="0"/>
          <w:numId w:val="1"/>
        </w:numPr>
        <w:rPr>
          <w:rFonts w:asciiTheme="minorHAnsi" w:hAnsiTheme="minorHAnsi" w:cstheme="minorHAnsi"/>
        </w:rPr>
      </w:pPr>
      <w:r w:rsidRPr="0047372E">
        <w:rPr>
          <w:rFonts w:asciiTheme="minorHAnsi" w:hAnsiTheme="minorHAnsi" w:cstheme="minorHAnsi"/>
        </w:rPr>
        <w:t>That a person has failed, is failing or is likely to fail to comply with any legal obligation to which they are subject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EYFS, Equalities Act 2010)</w:t>
      </w:r>
    </w:p>
    <w:p w14:paraId="6B3338E8" w14:textId="77777777" w:rsidR="003D5C74" w:rsidRPr="0047372E" w:rsidRDefault="003D5C74" w:rsidP="003D5C74">
      <w:pPr>
        <w:numPr>
          <w:ilvl w:val="0"/>
          <w:numId w:val="1"/>
        </w:numPr>
        <w:rPr>
          <w:rFonts w:asciiTheme="minorHAnsi" w:hAnsiTheme="minorHAnsi" w:cstheme="minorHAnsi"/>
        </w:rPr>
      </w:pPr>
      <w:r w:rsidRPr="0047372E">
        <w:rPr>
          <w:rFonts w:asciiTheme="minorHAnsi" w:hAnsiTheme="minorHAnsi" w:cstheme="minorHAnsi"/>
        </w:rPr>
        <w:t>That a miscarriage of justice has occurred, is occurring, or is likely to occur</w:t>
      </w:r>
    </w:p>
    <w:p w14:paraId="271AFEF7" w14:textId="77777777" w:rsidR="003D5C74" w:rsidRPr="0047372E" w:rsidRDefault="003D5C74" w:rsidP="003D5C74">
      <w:pPr>
        <w:numPr>
          <w:ilvl w:val="0"/>
          <w:numId w:val="1"/>
        </w:numPr>
        <w:rPr>
          <w:rFonts w:asciiTheme="minorHAnsi" w:hAnsiTheme="minorHAnsi" w:cstheme="minorHAnsi"/>
        </w:rPr>
      </w:pPr>
      <w:r w:rsidRPr="0047372E">
        <w:rPr>
          <w:rFonts w:asciiTheme="minorHAnsi" w:hAnsiTheme="minorHAnsi" w:cstheme="minorHAnsi"/>
        </w:rPr>
        <w:t>That the health or safety of any individual has been, is being, or is likely to be endangered</w:t>
      </w:r>
    </w:p>
    <w:p w14:paraId="51B405BF" w14:textId="77777777" w:rsidR="003D5C74" w:rsidRPr="0047372E" w:rsidRDefault="003D5C74" w:rsidP="003D5C74">
      <w:pPr>
        <w:numPr>
          <w:ilvl w:val="0"/>
          <w:numId w:val="1"/>
        </w:numPr>
        <w:rPr>
          <w:rFonts w:asciiTheme="minorHAnsi" w:hAnsiTheme="minorHAnsi" w:cstheme="minorHAnsi"/>
        </w:rPr>
      </w:pPr>
      <w:r w:rsidRPr="0047372E">
        <w:rPr>
          <w:rFonts w:asciiTheme="minorHAnsi" w:hAnsiTheme="minorHAnsi" w:cstheme="minorHAnsi"/>
        </w:rPr>
        <w:t>That the environment, has been, is being, or is likely to be damaged</w:t>
      </w:r>
    </w:p>
    <w:p w14:paraId="024D5D30" w14:textId="77777777" w:rsidR="003D5C74" w:rsidRPr="0047372E" w:rsidRDefault="003D5C74" w:rsidP="003D5C74">
      <w:pPr>
        <w:numPr>
          <w:ilvl w:val="0"/>
          <w:numId w:val="1"/>
        </w:numPr>
        <w:rPr>
          <w:rFonts w:asciiTheme="minorHAnsi" w:hAnsiTheme="minorHAnsi" w:cstheme="minorHAnsi"/>
        </w:rPr>
      </w:pPr>
      <w:r w:rsidRPr="0047372E">
        <w:rPr>
          <w:rFonts w:asciiTheme="minorHAnsi" w:hAnsiTheme="minorHAnsi" w:cstheme="minorHAnsi"/>
        </w:rPr>
        <w:t>That information tending to show any of the above, has been, is being, or is likely to be deliberately concealed.</w:t>
      </w:r>
    </w:p>
    <w:p w14:paraId="6CFCA405" w14:textId="77777777" w:rsidR="003D5C74" w:rsidRPr="0047372E" w:rsidRDefault="003D5C74" w:rsidP="003D5C74">
      <w:pPr>
        <w:ind w:left="720"/>
        <w:rPr>
          <w:rFonts w:asciiTheme="minorHAnsi" w:hAnsiTheme="minorHAnsi" w:cstheme="minorHAnsi"/>
        </w:rPr>
      </w:pPr>
    </w:p>
    <w:p w14:paraId="332D4CC1" w14:textId="77777777" w:rsidR="003D5C74" w:rsidRPr="0047372E" w:rsidRDefault="003D5C74" w:rsidP="003D5C74">
      <w:pPr>
        <w:pStyle w:val="H2"/>
        <w:rPr>
          <w:rFonts w:asciiTheme="minorHAnsi" w:hAnsiTheme="minorHAnsi" w:cstheme="minorHAnsi"/>
        </w:rPr>
      </w:pPr>
      <w:r w:rsidRPr="0047372E">
        <w:rPr>
          <w:rFonts w:asciiTheme="minorHAnsi" w:hAnsiTheme="minorHAnsi" w:cstheme="minorHAnsi"/>
        </w:rPr>
        <w:t>Disclosure procedure</w:t>
      </w:r>
    </w:p>
    <w:p w14:paraId="6BE6591C"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 xml:space="preserve">If this information relates to child protection/safeguarding then the nursery child protection/safeguarding children policy should be followed, with </w:t>
      </w:r>
      <w:proofErr w:type="gramStart"/>
      <w:r w:rsidRPr="0047372E">
        <w:rPr>
          <w:rFonts w:asciiTheme="minorHAnsi" w:hAnsiTheme="minorHAnsi" w:cstheme="minorHAnsi"/>
        </w:rPr>
        <w:t>particular reference</w:t>
      </w:r>
      <w:proofErr w:type="gramEnd"/>
      <w:r w:rsidRPr="0047372E">
        <w:rPr>
          <w:rFonts w:asciiTheme="minorHAnsi" w:hAnsiTheme="minorHAnsi" w:cstheme="minorHAnsi"/>
        </w:rPr>
        <w:t xml:space="preserve"> to the staff and volunteering section</w:t>
      </w:r>
    </w:p>
    <w:p w14:paraId="7EF56E92" w14:textId="77777777" w:rsidR="003D5C74" w:rsidRPr="0047372E" w:rsidRDefault="003D5C74" w:rsidP="003D5C74">
      <w:pPr>
        <w:numPr>
          <w:ilvl w:val="0"/>
          <w:numId w:val="2"/>
        </w:numPr>
        <w:rPr>
          <w:rFonts w:asciiTheme="minorHAnsi" w:hAnsiTheme="minorHAnsi" w:cstheme="minorHAnsi"/>
          <w:b/>
        </w:rPr>
      </w:pPr>
      <w:r w:rsidRPr="0047372E">
        <w:rPr>
          <w:rFonts w:asciiTheme="minorHAnsi" w:hAnsiTheme="minorHAnsi" w:cstheme="minorHAnsi"/>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because it relates to your manager) you should speak </w:t>
      </w:r>
      <w:r>
        <w:rPr>
          <w:rFonts w:asciiTheme="minorHAnsi" w:hAnsiTheme="minorHAnsi" w:cstheme="minorHAnsi"/>
        </w:rPr>
        <w:t xml:space="preserve">to one of the Owners </w:t>
      </w:r>
    </w:p>
    <w:p w14:paraId="289FCA5B"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 xml:space="preserve">Employees will suffer no detriment of any sort for making such a disclosure in accordance with this procedure. For further guidance in the use of the disclosure procedure, employees should speak in confidence to the </w:t>
      </w:r>
      <w:r>
        <w:rPr>
          <w:rFonts w:asciiTheme="minorHAnsi" w:hAnsiTheme="minorHAnsi" w:cstheme="minorHAnsi"/>
        </w:rPr>
        <w:t xml:space="preserve">nursery manager or owner </w:t>
      </w:r>
    </w:p>
    <w:p w14:paraId="1522CD84"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73330D3A"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088F66D4"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Failure to report serious matters can also be investigated and potentially lead to disciplinary action which may result in dismissal</w:t>
      </w:r>
    </w:p>
    <w:p w14:paraId="00689721"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Any management employee who inappropriately deals with a whistleblowing issue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failing to react appropriately by not taking action in a timely manner or disclosing </w:t>
      </w:r>
      <w:r w:rsidRPr="0047372E">
        <w:rPr>
          <w:rFonts w:asciiTheme="minorHAnsi" w:hAnsiTheme="minorHAnsi" w:cstheme="minorHAnsi"/>
        </w:rPr>
        <w:lastRenderedPageBreak/>
        <w:t>confidential information) may be deemed to have engaged in gross misconduct which could lead to dismissal</w:t>
      </w:r>
    </w:p>
    <w:p w14:paraId="477A84BC" w14:textId="77777777" w:rsidR="003D5C74" w:rsidRPr="0047372E" w:rsidRDefault="003D5C74" w:rsidP="003D5C74">
      <w:pPr>
        <w:numPr>
          <w:ilvl w:val="0"/>
          <w:numId w:val="2"/>
        </w:numPr>
        <w:rPr>
          <w:rFonts w:asciiTheme="minorHAnsi" w:hAnsiTheme="minorHAnsi" w:cstheme="minorHAnsi"/>
        </w:rPr>
      </w:pPr>
      <w:r w:rsidRPr="0047372E">
        <w:rPr>
          <w:rFonts w:asciiTheme="minorHAnsi" w:hAnsiTheme="minorHAnsi" w:cstheme="minorHAnsi"/>
        </w:rPr>
        <w:t xml:space="preserve">We give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our staff the telephone numbers of the Local Authority Designated Officer (LADO), the local authority children’s social care team and Ofsted so all staff may contact them if they cannot talk to anyone internally about the issues/concerns observed.</w:t>
      </w:r>
    </w:p>
    <w:p w14:paraId="4242FF88" w14:textId="77777777" w:rsidR="003D5C74" w:rsidRPr="0047372E" w:rsidRDefault="003D5C74" w:rsidP="003D5C7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D5C74" w:rsidRPr="0047372E" w14:paraId="1FFF53C6" w14:textId="77777777" w:rsidTr="00266441">
        <w:trPr>
          <w:cantSplit/>
          <w:jc w:val="center"/>
        </w:trPr>
        <w:tc>
          <w:tcPr>
            <w:tcW w:w="1666" w:type="pct"/>
            <w:tcBorders>
              <w:top w:val="single" w:sz="4" w:space="0" w:color="auto"/>
            </w:tcBorders>
            <w:vAlign w:val="center"/>
          </w:tcPr>
          <w:p w14:paraId="1F51E777" w14:textId="77777777" w:rsidR="003D5C74" w:rsidRPr="0047372E" w:rsidRDefault="003D5C74"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42978A7" w14:textId="77777777" w:rsidR="003D5C74" w:rsidRPr="0047372E" w:rsidRDefault="003D5C74"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6066FE3" w14:textId="77777777" w:rsidR="003D5C74" w:rsidRPr="0047372E" w:rsidRDefault="003D5C74"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3D5C74" w:rsidRPr="0047372E" w14:paraId="7644EF1D" w14:textId="77777777" w:rsidTr="00266441">
        <w:trPr>
          <w:cantSplit/>
          <w:jc w:val="center"/>
        </w:trPr>
        <w:tc>
          <w:tcPr>
            <w:tcW w:w="1666" w:type="pct"/>
            <w:vAlign w:val="center"/>
          </w:tcPr>
          <w:p w14:paraId="213D9385" w14:textId="77777777" w:rsidR="003D5C74" w:rsidRPr="0047372E" w:rsidRDefault="003D5C74" w:rsidP="00266441">
            <w:pPr>
              <w:pStyle w:val="MeetsEYFS"/>
              <w:rPr>
                <w:rFonts w:asciiTheme="minorHAnsi" w:hAnsiTheme="minorHAnsi" w:cstheme="minorHAnsi"/>
                <w:i/>
              </w:rPr>
            </w:pPr>
            <w:r>
              <w:rPr>
                <w:rFonts w:asciiTheme="minorHAnsi" w:hAnsiTheme="minorHAnsi" w:cstheme="minorHAnsi"/>
                <w:i/>
              </w:rPr>
              <w:t>2/11/21</w:t>
            </w:r>
          </w:p>
        </w:tc>
        <w:tc>
          <w:tcPr>
            <w:tcW w:w="1844" w:type="pct"/>
          </w:tcPr>
          <w:p w14:paraId="52511ED2" w14:textId="77777777" w:rsidR="003D5C74" w:rsidRPr="0047372E" w:rsidRDefault="003D5C74" w:rsidP="00266441">
            <w:pPr>
              <w:pStyle w:val="MeetsEYFS"/>
              <w:rPr>
                <w:rFonts w:asciiTheme="minorHAnsi" w:hAnsiTheme="minorHAnsi" w:cstheme="minorHAnsi"/>
                <w:i/>
              </w:rPr>
            </w:pPr>
            <w:r>
              <w:rPr>
                <w:rFonts w:asciiTheme="minorHAnsi" w:hAnsiTheme="minorHAnsi" w:cstheme="minorHAnsi"/>
                <w:i/>
              </w:rPr>
              <w:t xml:space="preserve">G Jolliffe </w:t>
            </w:r>
          </w:p>
        </w:tc>
        <w:tc>
          <w:tcPr>
            <w:tcW w:w="1490" w:type="pct"/>
          </w:tcPr>
          <w:p w14:paraId="0D183F66" w14:textId="77777777" w:rsidR="003D5C74" w:rsidRPr="0047372E" w:rsidRDefault="003D5C74" w:rsidP="00266441">
            <w:pPr>
              <w:pStyle w:val="MeetsEYFS"/>
              <w:rPr>
                <w:rFonts w:asciiTheme="minorHAnsi" w:hAnsiTheme="minorHAnsi" w:cstheme="minorHAnsi"/>
                <w:i/>
              </w:rPr>
            </w:pPr>
            <w:r>
              <w:rPr>
                <w:rFonts w:asciiTheme="minorHAnsi" w:hAnsiTheme="minorHAnsi" w:cstheme="minorHAnsi"/>
                <w:i/>
              </w:rPr>
              <w:t>1/11/21</w:t>
            </w:r>
          </w:p>
        </w:tc>
      </w:tr>
    </w:tbl>
    <w:p w14:paraId="186EE197" w14:textId="77777777" w:rsidR="003D5C74" w:rsidRDefault="003D5C74"/>
    <w:sectPr w:rsidR="003D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74"/>
    <w:rsid w:val="003D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BFBF"/>
  <w15:chartTrackingRefBased/>
  <w15:docId w15:val="{3DEA5F7E-F087-457A-878F-1D528EEA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7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D5C74"/>
    <w:pPr>
      <w:pageBreakBefore/>
      <w:jc w:val="center"/>
    </w:pPr>
    <w:rPr>
      <w:b/>
      <w:sz w:val="36"/>
    </w:rPr>
  </w:style>
  <w:style w:type="paragraph" w:customStyle="1" w:styleId="H2">
    <w:name w:val="H2"/>
    <w:basedOn w:val="Normal"/>
    <w:next w:val="Normal"/>
    <w:qFormat/>
    <w:rsid w:val="003D5C74"/>
    <w:pPr>
      <w:keepNext/>
    </w:pPr>
    <w:rPr>
      <w:rFonts w:cs="Arial"/>
      <w:b/>
    </w:rPr>
  </w:style>
  <w:style w:type="paragraph" w:customStyle="1" w:styleId="MeetsEYFS">
    <w:name w:val="Meets EYFS"/>
    <w:basedOn w:val="Normal"/>
    <w:qFormat/>
    <w:rsid w:val="003D5C74"/>
    <w:pPr>
      <w:jc w:val="left"/>
    </w:pPr>
    <w:rPr>
      <w:sz w:val="20"/>
    </w:rPr>
  </w:style>
  <w:style w:type="paragraph" w:customStyle="1" w:styleId="deleteasappropriate">
    <w:name w:val="delete as appropriate"/>
    <w:basedOn w:val="Normal"/>
    <w:qFormat/>
    <w:rsid w:val="003D5C7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1</cp:revision>
  <dcterms:created xsi:type="dcterms:W3CDTF">2021-12-01T11:36:00Z</dcterms:created>
  <dcterms:modified xsi:type="dcterms:W3CDTF">2021-12-01T11:37:00Z</dcterms:modified>
</cp:coreProperties>
</file>